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F2" w:rsidRDefault="00155F30">
      <w:pPr>
        <w:rPr>
          <w:b/>
          <w:lang w:val="pl-PL"/>
        </w:rPr>
      </w:pPr>
      <w:r w:rsidRPr="00155F30">
        <w:rPr>
          <w:b/>
          <w:lang w:val="pl-PL"/>
        </w:rPr>
        <w:t xml:space="preserve">Testowanie wskazań przebytej drogi </w:t>
      </w:r>
      <w:r>
        <w:rPr>
          <w:b/>
          <w:lang w:val="pl-PL"/>
        </w:rPr>
        <w:t>i</w:t>
      </w:r>
      <w:r w:rsidRPr="00155F30">
        <w:rPr>
          <w:b/>
          <w:lang w:val="pl-PL"/>
        </w:rPr>
        <w:t xml:space="preserve"> prędkości w oparciu o dane z logu zewnętrznego.</w:t>
      </w:r>
    </w:p>
    <w:p w:rsidR="00155F30" w:rsidRDefault="00155F30">
      <w:pPr>
        <w:rPr>
          <w:b/>
          <w:lang w:val="pl-PL"/>
        </w:rPr>
      </w:pPr>
      <w:r>
        <w:rPr>
          <w:b/>
          <w:lang w:val="pl-PL"/>
        </w:rPr>
        <w:t>Przygotowanie pomiaru:</w:t>
      </w:r>
    </w:p>
    <w:p w:rsidR="00155F30" w:rsidRDefault="00B738CC">
      <w:pPr>
        <w:rPr>
          <w:lang w:val="pl-PL"/>
        </w:rPr>
      </w:pPr>
      <w:r>
        <w:rPr>
          <w:lang w:val="pl-PL"/>
        </w:rPr>
        <w:t>Dwie nawigacje z podłączonymi logami zewnętrznymi zamocowane były na tym samym skuterze :</w:t>
      </w:r>
    </w:p>
    <w:p w:rsidR="00B738CC" w:rsidRDefault="00F55562">
      <w:pPr>
        <w:rPr>
          <w:lang w:val="pl-PL"/>
        </w:rPr>
      </w:pPr>
      <w:r>
        <w:rPr>
          <w:noProof/>
        </w:rPr>
        <w:drawing>
          <wp:inline distT="0" distB="0" distL="0" distR="0" wp14:anchorId="783073E6" wp14:editId="1B92F107">
            <wp:extent cx="5972810" cy="456819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8CC" w:rsidRDefault="00B738CC">
      <w:pPr>
        <w:rPr>
          <w:lang w:val="pl-PL"/>
        </w:rPr>
      </w:pPr>
      <w:r>
        <w:rPr>
          <w:lang w:val="pl-PL"/>
        </w:rPr>
        <w:t>Ustawienia kalibracyjne standardowe : 1520 impulsów na 100m w każdym urządzeniu. Logi zamontowane na tej samej wysokości i w tym samym miejscu kadłuba, co gwarantuje teoretycznie takie same warunki pracy każdego z nich. Niestety takie mocowanie wpływa na wskazania kompasu, co widać na powyższym zdjęciu, ale tutaj wskazania kompasu nie były ważne.</w:t>
      </w:r>
    </w:p>
    <w:p w:rsidR="003E5486" w:rsidRDefault="003E5486">
      <w:pPr>
        <w:rPr>
          <w:lang w:val="pl-PL"/>
        </w:rPr>
      </w:pPr>
      <w:r>
        <w:rPr>
          <w:lang w:val="pl-PL"/>
        </w:rPr>
        <w:t>Obserwacja wskazań przebytej odległości obydwu urządzeń następowała w charakterystycznych miejscach liny z naniesionymi znacznikami odległości. Pływanie odbywało się wzdłuż liny w obydwu kierunkach (roboczo nazwanych A i B), żeby ocenić wpływ ewentualnego stałego prądu wody obecnego w miejscu pomiaru.</w:t>
      </w:r>
    </w:p>
    <w:p w:rsidR="003E5486" w:rsidRDefault="003E5486">
      <w:pPr>
        <w:rPr>
          <w:lang w:val="pl-PL"/>
        </w:rPr>
      </w:pPr>
      <w:r>
        <w:rPr>
          <w:lang w:val="pl-PL"/>
        </w:rPr>
        <w:t>Dodatkowo porównywano wskazania prędkości z obliczoną prędkością średnią.</w:t>
      </w:r>
      <w:r w:rsidR="00D0253F">
        <w:rPr>
          <w:lang w:val="pl-PL"/>
        </w:rPr>
        <w:t xml:space="preserve"> Z uwagi na uproszczony sposób obliczeń prędkości, różnica wskazań rzędu 1-2 m/min uznawana była za wartość dopuszczalną.</w:t>
      </w:r>
    </w:p>
    <w:p w:rsidR="0095413D" w:rsidRDefault="0095413D">
      <w:pPr>
        <w:rPr>
          <w:lang w:val="pl-PL"/>
        </w:rPr>
      </w:pPr>
    </w:p>
    <w:p w:rsidR="003E5486" w:rsidRDefault="003E5486">
      <w:pPr>
        <w:rPr>
          <w:lang w:val="pl-PL"/>
        </w:rPr>
      </w:pPr>
    </w:p>
    <w:p w:rsidR="003E5486" w:rsidRPr="00B738CC" w:rsidRDefault="003E5486">
      <w:pPr>
        <w:rPr>
          <w:lang w:val="pl-PL"/>
        </w:rPr>
      </w:pPr>
    </w:p>
    <w:p w:rsidR="00155F30" w:rsidRDefault="003E5486">
      <w:pPr>
        <w:rPr>
          <w:b/>
          <w:lang w:val="pl-PL"/>
        </w:rPr>
      </w:pPr>
      <w:r>
        <w:rPr>
          <w:b/>
          <w:lang w:val="pl-PL"/>
        </w:rPr>
        <w:t>Wyniki</w:t>
      </w:r>
      <w:r w:rsidR="00155F30">
        <w:rPr>
          <w:b/>
          <w:lang w:val="pl-PL"/>
        </w:rPr>
        <w:t xml:space="preserve"> pomiarów: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0"/>
        <w:gridCol w:w="986"/>
        <w:gridCol w:w="997"/>
        <w:gridCol w:w="1197"/>
        <w:gridCol w:w="1019"/>
        <w:gridCol w:w="974"/>
        <w:gridCol w:w="984"/>
        <w:gridCol w:w="1197"/>
        <w:gridCol w:w="1002"/>
      </w:tblGrid>
      <w:tr w:rsidR="00D0253F" w:rsidTr="00CE0B6B">
        <w:tc>
          <w:tcPr>
            <w:tcW w:w="1040" w:type="dxa"/>
            <w:vMerge w:val="restart"/>
          </w:tcPr>
          <w:p w:rsidR="00D0253F" w:rsidRPr="0095413D" w:rsidRDefault="00D0253F">
            <w:pPr>
              <w:rPr>
                <w:b/>
                <w:lang w:val="pl-PL"/>
              </w:rPr>
            </w:pPr>
          </w:p>
          <w:p w:rsidR="00D0253F" w:rsidRPr="0095413D" w:rsidRDefault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Kierunek</w:t>
            </w:r>
          </w:p>
        </w:tc>
        <w:tc>
          <w:tcPr>
            <w:tcW w:w="4200" w:type="dxa"/>
            <w:gridSpan w:val="4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N1</w:t>
            </w:r>
          </w:p>
        </w:tc>
        <w:tc>
          <w:tcPr>
            <w:tcW w:w="4156" w:type="dxa"/>
            <w:gridSpan w:val="4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N2</w:t>
            </w:r>
          </w:p>
        </w:tc>
      </w:tr>
      <w:tr w:rsidR="00D0253F" w:rsidTr="00D0253F">
        <w:tc>
          <w:tcPr>
            <w:tcW w:w="1040" w:type="dxa"/>
            <w:vMerge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</w:p>
        </w:tc>
        <w:tc>
          <w:tcPr>
            <w:tcW w:w="998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Pocz.</w:t>
            </w:r>
          </w:p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Kon.</w:t>
            </w:r>
          </w:p>
        </w:tc>
        <w:tc>
          <w:tcPr>
            <w:tcW w:w="1007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Droga</w:t>
            </w:r>
          </w:p>
        </w:tc>
        <w:tc>
          <w:tcPr>
            <w:tcW w:w="1171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proofErr w:type="spellStart"/>
            <w:r w:rsidRPr="0095413D">
              <w:rPr>
                <w:b/>
                <w:lang w:val="pl-PL"/>
              </w:rPr>
              <w:t>Prędk</w:t>
            </w:r>
            <w:proofErr w:type="spellEnd"/>
            <w:r w:rsidRPr="0095413D">
              <w:rPr>
                <w:b/>
                <w:lang w:val="pl-PL"/>
              </w:rPr>
              <w:t>. Wskazanie</w:t>
            </w:r>
          </w:p>
        </w:tc>
        <w:tc>
          <w:tcPr>
            <w:tcW w:w="1024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proofErr w:type="spellStart"/>
            <w:r w:rsidRPr="0095413D">
              <w:rPr>
                <w:b/>
                <w:lang w:val="pl-PL"/>
              </w:rPr>
              <w:t>Prędk</w:t>
            </w:r>
            <w:proofErr w:type="spellEnd"/>
            <w:r w:rsidRPr="0095413D">
              <w:rPr>
                <w:b/>
                <w:lang w:val="pl-PL"/>
              </w:rPr>
              <w:t>. Średnia</w:t>
            </w:r>
          </w:p>
        </w:tc>
        <w:tc>
          <w:tcPr>
            <w:tcW w:w="986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Pocz.</w:t>
            </w:r>
          </w:p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Kon.</w:t>
            </w:r>
          </w:p>
        </w:tc>
        <w:tc>
          <w:tcPr>
            <w:tcW w:w="993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Droga</w:t>
            </w:r>
          </w:p>
        </w:tc>
        <w:tc>
          <w:tcPr>
            <w:tcW w:w="1171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proofErr w:type="spellStart"/>
            <w:r w:rsidRPr="0095413D">
              <w:rPr>
                <w:b/>
                <w:lang w:val="pl-PL"/>
              </w:rPr>
              <w:t>Prędk</w:t>
            </w:r>
            <w:proofErr w:type="spellEnd"/>
            <w:r w:rsidRPr="0095413D">
              <w:rPr>
                <w:b/>
                <w:lang w:val="pl-PL"/>
              </w:rPr>
              <w:t>. Wskazanie</w:t>
            </w:r>
          </w:p>
        </w:tc>
        <w:tc>
          <w:tcPr>
            <w:tcW w:w="1006" w:type="dxa"/>
          </w:tcPr>
          <w:p w:rsidR="00D0253F" w:rsidRPr="0095413D" w:rsidRDefault="00D0253F" w:rsidP="00D0253F">
            <w:pPr>
              <w:rPr>
                <w:b/>
                <w:lang w:val="pl-PL"/>
              </w:rPr>
            </w:pPr>
            <w:proofErr w:type="spellStart"/>
            <w:r w:rsidRPr="0095413D">
              <w:rPr>
                <w:b/>
                <w:lang w:val="pl-PL"/>
              </w:rPr>
              <w:t>Prędk</w:t>
            </w:r>
            <w:proofErr w:type="spellEnd"/>
            <w:r w:rsidRPr="0095413D">
              <w:rPr>
                <w:b/>
                <w:lang w:val="pl-PL"/>
              </w:rPr>
              <w:t>. Średnia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A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125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223</w:t>
            </w:r>
          </w:p>
        </w:tc>
        <w:tc>
          <w:tcPr>
            <w:tcW w:w="1007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98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116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209</w:t>
            </w:r>
          </w:p>
        </w:tc>
        <w:tc>
          <w:tcPr>
            <w:tcW w:w="993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93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B</w:t>
            </w:r>
          </w:p>
        </w:tc>
        <w:tc>
          <w:tcPr>
            <w:tcW w:w="998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248</w:t>
            </w:r>
          </w:p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352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104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232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332</w:t>
            </w:r>
          </w:p>
        </w:tc>
        <w:tc>
          <w:tcPr>
            <w:tcW w:w="993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A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363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463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47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340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434</w:t>
            </w:r>
          </w:p>
        </w:tc>
        <w:tc>
          <w:tcPr>
            <w:tcW w:w="993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94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B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489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594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105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459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560</w:t>
            </w:r>
          </w:p>
        </w:tc>
        <w:tc>
          <w:tcPr>
            <w:tcW w:w="993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101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61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A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597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695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98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562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656</w:t>
            </w:r>
          </w:p>
        </w:tc>
        <w:tc>
          <w:tcPr>
            <w:tcW w:w="993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94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B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697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802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105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1024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993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</w:tr>
      <w:tr w:rsidR="00D0253F" w:rsidTr="00D0253F">
        <w:tc>
          <w:tcPr>
            <w:tcW w:w="1040" w:type="dxa"/>
          </w:tcPr>
          <w:p w:rsidR="00D0253F" w:rsidRPr="0095413D" w:rsidRDefault="00D0253F" w:rsidP="00D0253F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A</w:t>
            </w:r>
          </w:p>
        </w:tc>
        <w:tc>
          <w:tcPr>
            <w:tcW w:w="998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806</w:t>
            </w:r>
          </w:p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907</w:t>
            </w:r>
          </w:p>
        </w:tc>
        <w:tc>
          <w:tcPr>
            <w:tcW w:w="1007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101</w:t>
            </w: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1024" w:type="dxa"/>
          </w:tcPr>
          <w:p w:rsidR="00D0253F" w:rsidRDefault="0095413D" w:rsidP="00D0253F">
            <w:pPr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986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993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1171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  <w:tc>
          <w:tcPr>
            <w:tcW w:w="1006" w:type="dxa"/>
          </w:tcPr>
          <w:p w:rsidR="00D0253F" w:rsidRDefault="00D0253F" w:rsidP="00D0253F">
            <w:pPr>
              <w:rPr>
                <w:lang w:val="pl-PL"/>
              </w:rPr>
            </w:pPr>
          </w:p>
        </w:tc>
      </w:tr>
    </w:tbl>
    <w:p w:rsidR="003E5486" w:rsidRDefault="003E5486">
      <w:pPr>
        <w:rPr>
          <w:lang w:val="pl-PL"/>
        </w:rPr>
      </w:pPr>
    </w:p>
    <w:p w:rsidR="0095413D" w:rsidRDefault="0095413D">
      <w:pPr>
        <w:rPr>
          <w:lang w:val="pl-PL"/>
        </w:rPr>
      </w:pPr>
      <w:r>
        <w:rPr>
          <w:lang w:val="pl-PL"/>
        </w:rPr>
        <w:t>Oszacowanie dokładności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313"/>
      </w:tblGrid>
      <w:tr w:rsidR="0095413D" w:rsidTr="0095413D">
        <w:tc>
          <w:tcPr>
            <w:tcW w:w="4673" w:type="dxa"/>
          </w:tcPr>
          <w:p w:rsidR="0095413D" w:rsidRDefault="0095413D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95413D" w:rsidRPr="0095413D" w:rsidRDefault="0095413D" w:rsidP="0095413D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N1</w:t>
            </w:r>
          </w:p>
        </w:tc>
        <w:tc>
          <w:tcPr>
            <w:tcW w:w="2313" w:type="dxa"/>
          </w:tcPr>
          <w:p w:rsidR="0095413D" w:rsidRPr="0095413D" w:rsidRDefault="0095413D" w:rsidP="0095413D">
            <w:pPr>
              <w:jc w:val="center"/>
              <w:rPr>
                <w:b/>
                <w:lang w:val="pl-PL"/>
              </w:rPr>
            </w:pPr>
            <w:r w:rsidRPr="0095413D">
              <w:rPr>
                <w:b/>
                <w:lang w:val="pl-PL"/>
              </w:rPr>
              <w:t>N2</w:t>
            </w:r>
          </w:p>
        </w:tc>
      </w:tr>
      <w:tr w:rsidR="0095413D" w:rsidTr="0095413D">
        <w:tc>
          <w:tcPr>
            <w:tcW w:w="4673" w:type="dxa"/>
          </w:tcPr>
          <w:p w:rsidR="0095413D" w:rsidRDefault="0095413D" w:rsidP="0095413D">
            <w:r w:rsidRPr="00833180">
              <w:rPr>
                <w:lang w:val="pl-PL"/>
              </w:rPr>
              <w:t>Średnia odległość na kierunku A</w:t>
            </w:r>
          </w:p>
        </w:tc>
        <w:tc>
          <w:tcPr>
            <w:tcW w:w="2410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2313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94</w:t>
            </w:r>
          </w:p>
        </w:tc>
      </w:tr>
      <w:tr w:rsidR="0095413D" w:rsidTr="0095413D">
        <w:tc>
          <w:tcPr>
            <w:tcW w:w="4673" w:type="dxa"/>
          </w:tcPr>
          <w:p w:rsidR="0095413D" w:rsidRDefault="0095413D" w:rsidP="0095413D">
            <w:r w:rsidRPr="00833180">
              <w:rPr>
                <w:lang w:val="pl-PL"/>
              </w:rPr>
              <w:t>Średnia odległość na kierunku A</w:t>
            </w:r>
          </w:p>
        </w:tc>
        <w:tc>
          <w:tcPr>
            <w:tcW w:w="2410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105</w:t>
            </w:r>
          </w:p>
        </w:tc>
        <w:tc>
          <w:tcPr>
            <w:tcW w:w="2313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101</w:t>
            </w:r>
          </w:p>
        </w:tc>
      </w:tr>
      <w:tr w:rsidR="0095413D" w:rsidTr="0095413D">
        <w:tc>
          <w:tcPr>
            <w:tcW w:w="4673" w:type="dxa"/>
          </w:tcPr>
          <w:p w:rsidR="0095413D" w:rsidRDefault="0095413D" w:rsidP="0095413D">
            <w:r w:rsidRPr="00833180">
              <w:rPr>
                <w:lang w:val="pl-PL"/>
              </w:rPr>
              <w:t>Średnia odległość na kierunku A</w:t>
            </w:r>
          </w:p>
        </w:tc>
        <w:tc>
          <w:tcPr>
            <w:tcW w:w="2410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102</w:t>
            </w:r>
          </w:p>
        </w:tc>
        <w:tc>
          <w:tcPr>
            <w:tcW w:w="2313" w:type="dxa"/>
          </w:tcPr>
          <w:p w:rsidR="0095413D" w:rsidRDefault="0095413D" w:rsidP="0095413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98</w:t>
            </w:r>
          </w:p>
        </w:tc>
      </w:tr>
    </w:tbl>
    <w:p w:rsidR="0095413D" w:rsidRDefault="0095413D">
      <w:pPr>
        <w:rPr>
          <w:lang w:val="pl-PL"/>
        </w:rPr>
      </w:pPr>
    </w:p>
    <w:p w:rsidR="0095413D" w:rsidRDefault="0095413D">
      <w:pPr>
        <w:rPr>
          <w:lang w:val="pl-PL"/>
        </w:rPr>
      </w:pPr>
      <w:r>
        <w:rPr>
          <w:lang w:val="pl-PL"/>
        </w:rPr>
        <w:t>Jeśli wziąć pod uwagę, że dystans probierczy wynosił dokładnie 100m, to błąd pomiaru w obu przypadkach wynosił około 2%, co stanowi bardzo dobrą wartość. Co prawda pojedyncze pomiary charakteryzowały się błędem dochodzącym do 5%, ale nakłada się na nie również nierównomierność płynięcia (element niemożliwy do wyeliminowania), dlatego jedynie uśrednione wyniki z kilku pomiarów pozwalają na faktyczne oszacowanie dokładności (wpływ elementów losowych znosi się przy uśrednianiu).</w:t>
      </w:r>
    </w:p>
    <w:p w:rsidR="00FE0A03" w:rsidRDefault="00FE0A03">
      <w:pPr>
        <w:rPr>
          <w:lang w:val="pl-PL"/>
        </w:rPr>
      </w:pPr>
      <w:r>
        <w:rPr>
          <w:lang w:val="pl-PL"/>
        </w:rPr>
        <w:t>Wskazania prędkości można oceniać  jedynie na podstawie proporcjonalności wskazań, gdyż chwilowa wartość prędkości w punkcie końcowym nie musi wcale odpowiadać średniej prędkości płynięcia. Proporcjonalność wskazań prędkościomierza jest równa lub lepsza niż 1%, co stanowi także wynik bardzo dobry.</w:t>
      </w:r>
    </w:p>
    <w:p w:rsidR="00FE0A03" w:rsidRPr="003E5486" w:rsidRDefault="00FE0A03">
      <w:pPr>
        <w:rPr>
          <w:lang w:val="pl-PL"/>
        </w:rPr>
      </w:pPr>
      <w:r>
        <w:rPr>
          <w:lang w:val="pl-PL"/>
        </w:rPr>
        <w:t>W załączeniu znajduje się film dokumentujący przebieg próby.</w:t>
      </w:r>
    </w:p>
    <w:sectPr w:rsidR="00FE0A03" w:rsidRPr="003E54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30"/>
    <w:rsid w:val="00155F30"/>
    <w:rsid w:val="00214516"/>
    <w:rsid w:val="003E5486"/>
    <w:rsid w:val="00752B42"/>
    <w:rsid w:val="0095413D"/>
    <w:rsid w:val="00B738CC"/>
    <w:rsid w:val="00D0253F"/>
    <w:rsid w:val="00F55562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EEB2-8383-47F8-B2AC-28C4DA4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Pięciak</dc:creator>
  <cp:keywords/>
  <dc:description/>
  <cp:lastModifiedBy>Albin Pięciak</cp:lastModifiedBy>
  <cp:revision>3</cp:revision>
  <dcterms:created xsi:type="dcterms:W3CDTF">2018-12-11T09:33:00Z</dcterms:created>
  <dcterms:modified xsi:type="dcterms:W3CDTF">2018-12-11T11:12:00Z</dcterms:modified>
</cp:coreProperties>
</file>